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CE" w:rsidRDefault="008E02CE" w:rsidP="008E02CE">
      <w:pPr>
        <w:spacing w:line="56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8E02CE" w:rsidRDefault="008E02CE" w:rsidP="008E02CE">
      <w:pPr>
        <w:spacing w:afterLines="100" w:line="560" w:lineRule="exact"/>
        <w:jc w:val="center"/>
        <w:rPr>
          <w:rFonts w:ascii="华文中宋" w:eastAsia="华文中宋" w:hAnsi="华文中宋"/>
          <w:color w:val="FF0000"/>
          <w:w w:val="80"/>
          <w:sz w:val="44"/>
          <w:szCs w:val="44"/>
        </w:rPr>
      </w:pPr>
      <w:r>
        <w:rPr>
          <w:rFonts w:ascii="华文中宋" w:eastAsia="华文中宋" w:hAnsi="华文中宋" w:cs="仿宋_GB2312" w:hint="eastAsia"/>
          <w:sz w:val="44"/>
          <w:szCs w:val="44"/>
        </w:rPr>
        <w:t>征集论文的内容及要求</w:t>
      </w:r>
    </w:p>
    <w:p w:rsidR="008E02CE" w:rsidRDefault="008E02CE" w:rsidP="008E02C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一、征文内容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（一）运用现代安全风险控制理论的体会与实践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1.现代安全风险理论的发展趋势；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2.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和</w:t>
      </w:r>
      <w:r>
        <w:rPr>
          <w:rFonts w:ascii="仿宋_GB2312" w:eastAsia="仿宋_GB2312" w:hAnsi="宋体" w:cs="仿宋_GB2312"/>
          <w:sz w:val="32"/>
          <w:szCs w:val="32"/>
        </w:rPr>
        <w:t>LOPA</w:t>
      </w:r>
      <w:r>
        <w:rPr>
          <w:rFonts w:ascii="仿宋_GB2312" w:eastAsia="仿宋_GB2312" w:hAnsi="宋体" w:cs="仿宋_GB2312" w:hint="eastAsia"/>
          <w:sz w:val="32"/>
          <w:szCs w:val="32"/>
        </w:rPr>
        <w:t>集成风险评估技术的应用；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3.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与</w:t>
      </w:r>
      <w:r>
        <w:rPr>
          <w:rFonts w:ascii="仿宋_GB2312" w:eastAsia="仿宋_GB2312" w:hAnsi="宋体" w:cs="仿宋_GB2312"/>
          <w:sz w:val="32"/>
          <w:szCs w:val="32"/>
        </w:rPr>
        <w:t>FTA</w:t>
      </w:r>
      <w:r>
        <w:rPr>
          <w:rFonts w:ascii="仿宋_GB2312" w:eastAsia="仿宋_GB2312" w:hAnsi="宋体" w:cs="仿宋_GB2312" w:hint="eastAsia"/>
          <w:sz w:val="32"/>
          <w:szCs w:val="32"/>
        </w:rPr>
        <w:t>、</w:t>
      </w:r>
      <w:r>
        <w:rPr>
          <w:rFonts w:ascii="仿宋_GB2312" w:eastAsia="仿宋_GB2312" w:hAnsi="宋体" w:cs="仿宋_GB2312"/>
          <w:sz w:val="32"/>
          <w:szCs w:val="32"/>
        </w:rPr>
        <w:t>ETA</w:t>
      </w:r>
      <w:r>
        <w:rPr>
          <w:rFonts w:ascii="仿宋_GB2312" w:eastAsia="仿宋_GB2312" w:hAnsi="宋体" w:cs="仿宋_GB2312" w:hint="eastAsia"/>
          <w:sz w:val="32"/>
          <w:szCs w:val="32"/>
        </w:rPr>
        <w:t>结合进行定性定量风险评估的应用;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4.基于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分析结果的</w:t>
      </w:r>
      <w:r>
        <w:rPr>
          <w:rFonts w:ascii="仿宋_GB2312" w:eastAsia="仿宋_GB2312" w:hAnsi="宋体" w:cs="仿宋_GB2312"/>
          <w:sz w:val="32"/>
          <w:szCs w:val="32"/>
        </w:rPr>
        <w:t>LOPA</w:t>
      </w:r>
      <w:r>
        <w:rPr>
          <w:rFonts w:ascii="仿宋_GB2312" w:eastAsia="仿宋_GB2312" w:hAnsi="宋体" w:cs="仿宋_GB2312" w:hint="eastAsia"/>
          <w:sz w:val="32"/>
          <w:szCs w:val="32"/>
        </w:rPr>
        <w:t>分析确定</w:t>
      </w:r>
      <w:r>
        <w:rPr>
          <w:rFonts w:ascii="仿宋_GB2312" w:eastAsia="仿宋_GB2312" w:hAnsi="宋体" w:cs="仿宋_GB2312"/>
          <w:sz w:val="32"/>
          <w:szCs w:val="32"/>
        </w:rPr>
        <w:t>SIL</w:t>
      </w:r>
      <w:r>
        <w:rPr>
          <w:rFonts w:ascii="仿宋_GB2312" w:eastAsia="仿宋_GB2312" w:hAnsi="宋体" w:cs="仿宋_GB2312" w:hint="eastAsia"/>
          <w:sz w:val="32"/>
          <w:szCs w:val="32"/>
        </w:rPr>
        <w:t>等级的应用。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（二）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分析结果在过程安全管理中的应用实践</w:t>
      </w:r>
    </w:p>
    <w:p w:rsidR="008E02CE" w:rsidRDefault="008E02CE" w:rsidP="008E02CE">
      <w:pPr>
        <w:widowControl/>
        <w:spacing w:line="560" w:lineRule="exact"/>
        <w:ind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1.运用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分析所揭示的危险剧情指导开车前的安全审查、编制操作规程、制订应急预案、开展员工培训；</w:t>
      </w:r>
    </w:p>
    <w:p w:rsidR="008E02CE" w:rsidRDefault="008E02CE" w:rsidP="008E02CE">
      <w:pPr>
        <w:widowControl/>
        <w:spacing w:line="560" w:lineRule="exact"/>
        <w:ind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2.运用HAZOP分析结果指导设备完好性管理、变更管理；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3.化工装置</w:t>
      </w:r>
      <w:r>
        <w:rPr>
          <w:rFonts w:ascii="仿宋_GB2312" w:eastAsia="仿宋_GB2312" w:hAnsi="宋体" w:cs="仿宋_GB2312"/>
          <w:sz w:val="32"/>
          <w:szCs w:val="32"/>
        </w:rPr>
        <w:t xml:space="preserve"> HAZOP </w:t>
      </w:r>
      <w:r>
        <w:rPr>
          <w:rFonts w:ascii="仿宋_GB2312" w:eastAsia="仿宋_GB2312" w:hAnsi="宋体" w:cs="仿宋_GB2312" w:hint="eastAsia"/>
          <w:sz w:val="32"/>
          <w:szCs w:val="32"/>
        </w:rPr>
        <w:t>分析结果的复用及其经验与体会。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（三）各类典型化工过程（包括储运系统、长输管道）的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分析特点及其分析实践与体会。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（四）在HAZOP分析中如何开展可操作性分析的探讨及应用。</w:t>
      </w:r>
    </w:p>
    <w:p w:rsidR="008E02CE" w:rsidRDefault="008E02CE" w:rsidP="008E02CE">
      <w:pPr>
        <w:widowControl/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（五）计算机辅助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分析软件的开发、研究、应用和展望；运用计算机软件开展</w:t>
      </w:r>
      <w:r>
        <w:rPr>
          <w:rFonts w:ascii="仿宋_GB2312" w:eastAsia="仿宋_GB2312" w:hAnsi="宋体" w:cs="仿宋_GB2312"/>
          <w:sz w:val="32"/>
          <w:szCs w:val="32"/>
        </w:rPr>
        <w:t>HAZOP</w:t>
      </w:r>
      <w:r>
        <w:rPr>
          <w:rFonts w:ascii="仿宋_GB2312" w:eastAsia="仿宋_GB2312" w:hAnsi="宋体" w:cs="仿宋_GB2312" w:hint="eastAsia"/>
          <w:sz w:val="32"/>
          <w:szCs w:val="32"/>
        </w:rPr>
        <w:t>的实践和体会。</w:t>
      </w:r>
    </w:p>
    <w:p w:rsidR="008E02CE" w:rsidRDefault="008E02CE" w:rsidP="008E02CE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（六）企业在构建风险管控与隐患治理工作体系过程中如何运用HAZOP、LOPA、FTA等风险管控方法。</w:t>
      </w:r>
    </w:p>
    <w:p w:rsidR="008E02CE" w:rsidRDefault="008E02CE" w:rsidP="008E02CE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二、稿件要求</w:t>
      </w:r>
    </w:p>
    <w:p w:rsidR="008E02CE" w:rsidRDefault="008E02CE" w:rsidP="008E02C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（一）请选择一、二个主题撰写论文，努力做到讲深说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透、论点突出、有新意，避免泛泛而谈。可在以上交流内容范围之外选题，也可以综述国际风险控制技术的最新发展与展望。</w:t>
      </w:r>
    </w:p>
    <w:p w:rsidR="008E02CE" w:rsidRDefault="008E02CE" w:rsidP="008E02CE">
      <w:pPr>
        <w:spacing w:line="560" w:lineRule="exact"/>
        <w:ind w:leftChars="-1" w:left="-2" w:firstLineChars="221" w:firstLine="707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（二）稿件语言为中文</w:t>
      </w:r>
      <w:r>
        <w:rPr>
          <w:rFonts w:ascii="仿宋_GB2312" w:eastAsia="仿宋_GB2312" w:hAnsi="仿宋" w:cs="仿宋_GB2312"/>
          <w:sz w:val="32"/>
          <w:szCs w:val="32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</w:rPr>
        <w:t>正文不超过</w:t>
      </w:r>
      <w:r>
        <w:rPr>
          <w:rFonts w:ascii="仿宋_GB2312" w:eastAsia="仿宋_GB2312" w:hAnsi="仿宋" w:cs="仿宋_GB2312"/>
          <w:sz w:val="32"/>
          <w:szCs w:val="32"/>
        </w:rPr>
        <w:t>5000</w:t>
      </w:r>
      <w:r>
        <w:rPr>
          <w:rFonts w:ascii="仿宋_GB2312" w:eastAsia="仿宋_GB2312" w:hAnsi="仿宋" w:cs="仿宋_GB2312" w:hint="eastAsia"/>
          <w:sz w:val="32"/>
          <w:szCs w:val="32"/>
        </w:rPr>
        <w:t>字，论文摘要不超过</w:t>
      </w:r>
      <w:r>
        <w:rPr>
          <w:rFonts w:ascii="仿宋_GB2312" w:eastAsia="仿宋_GB2312" w:hAnsi="仿宋" w:cs="仿宋_GB2312"/>
          <w:sz w:val="32"/>
          <w:szCs w:val="32"/>
        </w:rPr>
        <w:t>300</w:t>
      </w:r>
      <w:r>
        <w:rPr>
          <w:rFonts w:ascii="仿宋_GB2312" w:eastAsia="仿宋_GB2312" w:hAnsi="仿宋" w:cs="仿宋_GB2312" w:hint="eastAsia"/>
          <w:sz w:val="32"/>
          <w:szCs w:val="32"/>
        </w:rPr>
        <w:t>字，</w:t>
      </w:r>
      <w:r>
        <w:rPr>
          <w:rFonts w:ascii="仿宋_GB2312" w:eastAsia="仿宋_GB2312" w:hAnsi="仿宋" w:cs="仿宋_GB2312"/>
          <w:sz w:val="32"/>
          <w:szCs w:val="32"/>
        </w:rPr>
        <w:t>3-6</w:t>
      </w:r>
      <w:r>
        <w:rPr>
          <w:rFonts w:ascii="仿宋_GB2312" w:eastAsia="仿宋_GB2312" w:hAnsi="仿宋" w:cs="仿宋_GB2312" w:hint="eastAsia"/>
          <w:sz w:val="32"/>
          <w:szCs w:val="32"/>
        </w:rPr>
        <w:t>个关键词。论文作者不超过</w:t>
      </w: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个。</w:t>
      </w:r>
    </w:p>
    <w:p w:rsidR="008E02CE" w:rsidRDefault="008E02CE" w:rsidP="008E02C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（三）所投稿件应为自己的原创稿件，不得抄袭、不涉及机密、无署名争议</w:t>
      </w:r>
      <w:r>
        <w:rPr>
          <w:rFonts w:ascii="仿宋_GB2312" w:eastAsia="仿宋_GB2312" w:hAnsi="仿宋" w:cs="仿宋_GB2312"/>
          <w:sz w:val="32"/>
          <w:szCs w:val="32"/>
        </w:rPr>
        <w:t>,</w:t>
      </w:r>
      <w:r>
        <w:rPr>
          <w:rFonts w:ascii="仿宋_GB2312" w:eastAsia="仿宋_GB2312" w:hAnsi="仿宋" w:cs="仿宋_GB2312" w:hint="eastAsia"/>
          <w:sz w:val="32"/>
          <w:szCs w:val="32"/>
        </w:rPr>
        <w:t>如发生法律或经济纠纷由投稿人承担相应责任。</w:t>
      </w:r>
    </w:p>
    <w:p w:rsidR="008E02CE" w:rsidRDefault="008E02CE" w:rsidP="008E02C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（四）审稿专家有权对稿件进行必要的文字性删改。如不同意删改请在投稿时事先申明。作者需在审稿专家提出修改意见后的一周内提交论文。</w:t>
      </w:r>
    </w:p>
    <w:p w:rsidR="008158AA" w:rsidRPr="008E02CE" w:rsidRDefault="008158AA"/>
    <w:sectPr w:rsidR="008158AA" w:rsidRPr="008E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AA" w:rsidRDefault="008158AA" w:rsidP="008E02CE">
      <w:r>
        <w:separator/>
      </w:r>
    </w:p>
  </w:endnote>
  <w:endnote w:type="continuationSeparator" w:id="1">
    <w:p w:rsidR="008158AA" w:rsidRDefault="008158AA" w:rsidP="008E0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AA" w:rsidRDefault="008158AA" w:rsidP="008E02CE">
      <w:r>
        <w:separator/>
      </w:r>
    </w:p>
  </w:footnote>
  <w:footnote w:type="continuationSeparator" w:id="1">
    <w:p w:rsidR="008158AA" w:rsidRDefault="008158AA" w:rsidP="008E02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2CE"/>
    <w:rsid w:val="008158AA"/>
    <w:rsid w:val="008E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2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2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2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2016-08-25T03:24:00Z</dcterms:created>
  <dcterms:modified xsi:type="dcterms:W3CDTF">2016-08-25T03:25:00Z</dcterms:modified>
</cp:coreProperties>
</file>